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E" w:rsidRPr="00C62859" w:rsidRDefault="00C62859" w:rsidP="00C62859">
      <w:pPr>
        <w:jc w:val="center"/>
        <w:rPr>
          <w:rFonts w:ascii="Algerian" w:hAnsi="Algerian"/>
          <w:b/>
          <w:i w:val="0"/>
          <w:outline/>
          <w:shadow/>
          <w:color w:val="00B050"/>
          <w:sz w:val="72"/>
          <w:szCs w:val="72"/>
          <w:u w:val="wavyDouble"/>
        </w:rPr>
      </w:pPr>
      <w:proofErr w:type="gramStart"/>
      <w:r w:rsidRPr="00C62859">
        <w:rPr>
          <w:rFonts w:ascii="Algerian" w:hAnsi="Algerian"/>
          <w:b/>
          <w:i w:val="0"/>
          <w:outline/>
          <w:shadow/>
          <w:color w:val="00B050"/>
          <w:sz w:val="72"/>
          <w:szCs w:val="72"/>
          <w:u w:val="wavyDouble"/>
        </w:rPr>
        <w:t>As  Cortes</w:t>
      </w:r>
      <w:proofErr w:type="gramEnd"/>
      <w:r w:rsidRPr="00C62859">
        <w:rPr>
          <w:rFonts w:ascii="Algerian" w:hAnsi="Algerian"/>
          <w:b/>
          <w:i w:val="0"/>
          <w:outline/>
          <w:shadow/>
          <w:color w:val="00B050"/>
          <w:sz w:val="72"/>
          <w:szCs w:val="72"/>
          <w:u w:val="wavyDouble"/>
        </w:rPr>
        <w:t xml:space="preserve"> de Coimbra</w:t>
      </w:r>
    </w:p>
    <w:p w:rsidR="00076345" w:rsidRPr="00DD33E7" w:rsidRDefault="00DD33E7" w:rsidP="00DD33E7">
      <w:pPr>
        <w:jc w:val="center"/>
        <w:rPr>
          <w:rFonts w:ascii="Algerian" w:hAnsi="Algerian"/>
          <w:b/>
          <w:i w:val="0"/>
          <w:outline/>
          <w:shadow/>
          <w:color w:val="00B050"/>
          <w:sz w:val="72"/>
          <w:u w:val="wavyDouble"/>
        </w:rPr>
      </w:pPr>
      <w:r>
        <w:rPr>
          <w:rFonts w:ascii="Algerian" w:hAnsi="Algerian"/>
          <w:b/>
          <w:i w:val="0"/>
          <w:outline/>
          <w:shadow/>
          <w:color w:val="00B050"/>
          <w:sz w:val="72"/>
          <w:u w:val="wavyDouble"/>
        </w:rPr>
        <w:t>1385</w:t>
      </w:r>
    </w:p>
    <w:p w:rsidR="002D1EFE" w:rsidRDefault="002D1EFE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</w:t>
      </w: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715DDF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noProof/>
          <w:lang w:val="pt-PT" w:eastAsia="pt-P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40640</wp:posOffset>
            </wp:positionV>
            <wp:extent cx="4544695" cy="3695700"/>
            <wp:effectExtent l="95250" t="57150" r="65405" b="1143000"/>
            <wp:wrapTight wrapText="bothSides">
              <wp:wrapPolygon edited="0">
                <wp:start x="181" y="-334"/>
                <wp:lineTo x="-272" y="111"/>
                <wp:lineTo x="-453" y="28280"/>
                <wp:lineTo x="21820" y="28280"/>
                <wp:lineTo x="21911" y="28280"/>
                <wp:lineTo x="21911" y="28169"/>
                <wp:lineTo x="21820" y="28169"/>
                <wp:lineTo x="21820" y="22825"/>
                <wp:lineTo x="21730" y="21155"/>
                <wp:lineTo x="21730" y="21043"/>
                <wp:lineTo x="21820" y="19373"/>
                <wp:lineTo x="21820" y="1447"/>
                <wp:lineTo x="21911" y="779"/>
                <wp:lineTo x="21639" y="111"/>
                <wp:lineTo x="21187" y="-334"/>
                <wp:lineTo x="181" y="-334"/>
              </wp:wrapPolygon>
            </wp:wrapTight>
            <wp:docPr id="2" name="il_fi" descr="http://www.ribatejo.com/hp/fotos/factos/1385_c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batejo.com/hp/fotos/factos/1385_cor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3695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Pr="00C62859" w:rsidRDefault="00C62859" w:rsidP="00C62859">
      <w:pPr>
        <w:spacing w:after="0" w:line="240" w:lineRule="auto"/>
        <w:jc w:val="center"/>
        <w:rPr>
          <w:rFonts w:ascii="Sylfaen" w:eastAsia="Times New Roman" w:hAnsi="Sylfaen" w:cs="Times New Roman"/>
          <w:outline/>
          <w:shadow/>
          <w:color w:val="00B050"/>
          <w:sz w:val="72"/>
          <w:u w:val="wavyDouble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eastAsia="pt-PT"/>
        </w:rPr>
      </w:pPr>
    </w:p>
    <w:p w:rsidR="00C62859" w:rsidRPr="00DD33E7" w:rsidRDefault="00DD33E7" w:rsidP="00DD33E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Trabalho realizado </w:t>
      </w:r>
      <w:proofErr w:type="gramStart"/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por</w:t>
      </w:r>
      <w:proofErr w:type="gramEnd"/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: Duarte Serrano</w:t>
      </w:r>
    </w:p>
    <w:p w:rsidR="00DD33E7" w:rsidRPr="00DD33E7" w:rsidRDefault="00DD33E7" w:rsidP="00DD33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  </w:t>
      </w:r>
      <w:r w:rsidR="00715DDF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Filipe Enfermeiro</w:t>
      </w:r>
    </w:p>
    <w:p w:rsidR="00DD33E7" w:rsidRPr="00DD33E7" w:rsidRDefault="00DD33E7" w:rsidP="00DD33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 </w:t>
      </w:r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João </w:t>
      </w:r>
      <w:proofErr w:type="gramStart"/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Tomás</w:t>
      </w:r>
      <w:proofErr w:type="gramEnd"/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Trigo</w:t>
      </w:r>
    </w:p>
    <w:p w:rsidR="00DD33E7" w:rsidRPr="00DD33E7" w:rsidRDefault="00DD33E7" w:rsidP="00DD33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 </w:t>
      </w:r>
      <w:r w:rsidRPr="00DD33E7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Madalena Farinha Cabaça</w:t>
      </w:r>
    </w:p>
    <w:p w:rsidR="00C62859" w:rsidRPr="00DD33E7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C62859" w:rsidRPr="00DD33E7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val="pt-PT" w:eastAsia="pt-PT"/>
        </w:rPr>
      </w:pPr>
    </w:p>
    <w:p w:rsidR="00C62859" w:rsidRPr="00DD33E7" w:rsidRDefault="00C62859" w:rsidP="002D1EFE">
      <w:pPr>
        <w:spacing w:after="0" w:line="240" w:lineRule="auto"/>
        <w:rPr>
          <w:rFonts w:ascii="Times New Roman" w:eastAsia="Times New Roman" w:hAnsi="Times New Roman" w:cs="Times New Roman"/>
          <w:lang w:val="pt-PT" w:eastAsia="pt-PT"/>
        </w:rPr>
      </w:pPr>
    </w:p>
    <w:p w:rsidR="003E6E79" w:rsidRDefault="00DD33E7" w:rsidP="003E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Abril/2011</w:t>
      </w:r>
    </w:p>
    <w:p w:rsidR="00D36BFB" w:rsidRDefault="00D36BFB" w:rsidP="003E6E7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lastRenderedPageBreak/>
        <w:t>As Cortes eram reuniões, convocadas pelo Rei, com representantes dos grupos sociais, para que estes pudessem dar a sua opinião sobre os assuntos da governação do país.</w:t>
      </w:r>
    </w:p>
    <w:p w:rsidR="00C70B93" w:rsidRDefault="00C70B93" w:rsidP="003E6E7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</w:p>
    <w:p w:rsidR="00C70B93" w:rsidRDefault="00D36BFB" w:rsidP="003E6E7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As Cortes de Coimbra, </w:t>
      </w:r>
      <w:r w:rsidR="006B3FEB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que se reuniram durante os meses de Março e Abril de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1385, tiveram um peso muito importante na História de Portugal porque</w:t>
      </w:r>
      <w:r w:rsidR="00C70B9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:</w:t>
      </w:r>
    </w:p>
    <w:p w:rsidR="00C70B93" w:rsidRDefault="00C70B93" w:rsidP="00C70B9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Consagraram a Revolução de 1383, que se iniciara em Lisboa e se estendera a quase todo o país;</w:t>
      </w:r>
    </w:p>
    <w:p w:rsidR="00C70B93" w:rsidRDefault="00C70B93" w:rsidP="00C70B9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Foi eleito D. João I como Rei de Portugal, instaurand</w:t>
      </w:r>
      <w:r w:rsidR="006B3FEB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o uma nova dinas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tia;</w:t>
      </w:r>
    </w:p>
    <w:p w:rsidR="006B3FEB" w:rsidRDefault="006B3FEB" w:rsidP="00C70B9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Procuraram definir as regras de um regime constitucional.</w:t>
      </w:r>
    </w:p>
    <w:p w:rsidR="00DC66ED" w:rsidRPr="00DC66ED" w:rsidRDefault="00DC66ED" w:rsidP="00DC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Por essa altura formaram-se logo 3 partidos:</w:t>
      </w:r>
    </w:p>
    <w:p w:rsidR="00DC66ED" w:rsidRPr="00DC66ED" w:rsidRDefault="00BC1F5E" w:rsidP="00DC6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BC1F5E">
        <w:rPr>
          <w:rFonts w:ascii="Times New Roman" w:hAnsi="Times New Roman" w:cs="Times New Roman"/>
          <w:i w:val="0"/>
          <w:sz w:val="24"/>
          <w:szCs w:val="24"/>
          <w:lang w:val="pt-PT"/>
        </w:rPr>
        <w:t xml:space="preserve">O </w:t>
      </w:r>
      <w:r w:rsidRPr="00BC1F5E">
        <w:rPr>
          <w:rFonts w:ascii="Times New Roman" w:hAnsi="Times New Roman" w:cs="Times New Roman"/>
          <w:i w:val="0"/>
          <w:sz w:val="24"/>
          <w:szCs w:val="24"/>
          <w:u w:val="single"/>
          <w:lang w:val="pt-PT"/>
        </w:rPr>
        <w:t>Partido Legitimista</w:t>
      </w:r>
      <w:r w:rsidRPr="00BC1F5E">
        <w:rPr>
          <w:rFonts w:ascii="Times New Roman" w:hAnsi="Times New Roman" w:cs="Times New Roman"/>
          <w:i w:val="0"/>
          <w:sz w:val="24"/>
          <w:szCs w:val="24"/>
          <w:lang w:val="pt-PT"/>
        </w:rPr>
        <w:t xml:space="preserve"> 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ou partido de Castela, constituído por grande parte da nobreza que prestou vassalagem a João I de Castela e a D.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Beatriz 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como Rei e Rainha e senhores de Portugal (não esteve presente nas Cortes de Coimbra nem nunca tentou realizar quaisquer Cortes em Portugal);</w:t>
      </w:r>
    </w:p>
    <w:p w:rsidR="00DC66ED" w:rsidRPr="00BC1F5E" w:rsidRDefault="00BC1F5E" w:rsidP="00DC6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 </w:t>
      </w:r>
      <w:r w:rsidRPr="00BC1F5E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pt-PT" w:eastAsia="pt-PT"/>
        </w:rPr>
        <w:t>Partido Legitimista – Nacionalista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, 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dos nobres que defendiam a causa de D.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João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e do seu irmão,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D. Dinis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, filhos de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D. Pedro I 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e D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ª. Inês de Castro</w:t>
      </w:r>
      <w:r w:rsidR="00DC66ED" w:rsidRPr="00BC1F5E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;</w:t>
      </w:r>
    </w:p>
    <w:p w:rsidR="00DC66ED" w:rsidRPr="00DC66ED" w:rsidRDefault="00BC1F5E" w:rsidP="00DC6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 </w:t>
      </w:r>
      <w:r w:rsidRPr="00BC1F5E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pt-PT" w:eastAsia="pt-PT"/>
        </w:rPr>
        <w:t>Partido Nacionalista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, que defendia a tomada do trono pelo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Mestre de Avis, futuro D. João I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. Este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partido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era constituído pelos mesteirais e burgueses, além d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e ter 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 apoio da população de Lisboa, que temiam que o trono 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caísse</w:t>
      </w:r>
      <w:r w:rsidR="00DC66ED"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nas mãos dos castelhanos.</w:t>
      </w:r>
    </w:p>
    <w:p w:rsidR="00DC66ED" w:rsidRDefault="00DC66ED" w:rsidP="00DC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No que respeita ao</w:t>
      </w:r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Clero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, houve no início algumas figuras marcantes, como </w:t>
      </w:r>
      <w:proofErr w:type="gramStart"/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os </w:t>
      </w:r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bispos</w:t>
      </w:r>
      <w:proofErr w:type="gramEnd"/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de Lisboa, Coimbra e Guarda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(os dois primeiros, D. Martinho e D. João Ca</w:t>
      </w:r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beça de Vaca, eram castelhanos)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que aderiram ao partido do rei de</w:t>
      </w:r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Castela, ou seja, ao Partido Legitimista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. Mas o</w:t>
      </w:r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mesmo não aconteceu com outros,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como </w:t>
      </w:r>
      <w:r w:rsidR="00D20A51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D. Lourenço Vicente, arcebispo de Braga,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que, sendo partidário da causa nacional, teve uma atitude patriótica ao longo de toda a crise e muito contribuiu para o triunfo final.</w:t>
      </w:r>
    </w:p>
    <w:p w:rsidR="00602813" w:rsidRPr="00602813" w:rsidRDefault="00602813" w:rsidP="00602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A N</w:t>
      </w:r>
      <w:r w:rsidRPr="0060281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obreza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, na sua maioria,</w:t>
      </w:r>
      <w:r w:rsidRPr="0060281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alinhou com João I de Castela, que reclamava ser rei e senhor efectivo de Portugal pelo seu casamento com Beatriz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. </w:t>
      </w:r>
      <w:r w:rsidRPr="0060281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Mas houve também fidalgos que tomaram o partido do mestre de Avis. Eram, no entanto, das mais baixas camadas da nobreza. A única excepção de relevo verificou-se nas Ordens Militares, que se mantiveram quase todas do lado português. Assim, para além do povo e das baixas camadas da nobreza e respectivos homens de armas, o núcleo mais activo com que pôde contar o «Regedor e Defensor do Reino» foi constituído por uma classe média de burgueses e de artesãos.</w:t>
      </w:r>
    </w:p>
    <w:p w:rsidR="00602813" w:rsidRPr="00602813" w:rsidRDefault="00602813" w:rsidP="00602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60281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No entanto nem todos os burgueses estavam de acordo com o célebre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Álvaro Pais</w:t>
      </w:r>
      <w:r w:rsidRPr="0060281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. Os grandes da cidade de Lisboa, chamados a ratificar a escolha do mestre de Avis para «Regente», mostraram-se hesitantes e tiveram de ser persuadidos pela rudeza do povo personificada num seu representante, o tanoeiro </w:t>
      </w:r>
      <w:r w:rsidR="00500C05" w:rsidRPr="00500C05">
        <w:rPr>
          <w:rFonts w:ascii="Times New Roman" w:hAnsi="Times New Roman" w:cs="Times New Roman"/>
          <w:i w:val="0"/>
          <w:sz w:val="24"/>
          <w:szCs w:val="24"/>
          <w:lang w:val="pt-PT"/>
        </w:rPr>
        <w:t>Afonso Anes Penedo.</w:t>
      </w:r>
    </w:p>
    <w:p w:rsidR="00D36BFB" w:rsidRDefault="00D36BFB" w:rsidP="00D36BF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As referidas Cortes foram convocadas pelo Mestre de Avis, pelos nobres e pelos representantes do povo com a seguinte ordem de trabalhos:</w:t>
      </w:r>
    </w:p>
    <w:p w:rsidR="00DC66ED" w:rsidRPr="00DC66ED" w:rsidRDefault="00DC66ED" w:rsidP="00D36BF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pt-PT"/>
        </w:rPr>
        <w:t>Atribuições da coroa;</w:t>
      </w:r>
    </w:p>
    <w:p w:rsidR="00DC66ED" w:rsidRPr="00DC66ED" w:rsidRDefault="00DC66ED" w:rsidP="00D36BF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pt-PT"/>
        </w:rPr>
        <w:t>Finaciamento da Guerra;</w:t>
      </w:r>
    </w:p>
    <w:p w:rsidR="00DC66ED" w:rsidRPr="00DC66ED" w:rsidRDefault="00DC66ED" w:rsidP="00D36BF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Formulação dos capitulos que um dos três estados podia propor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à resolução real.</w:t>
      </w:r>
    </w:p>
    <w:p w:rsidR="002D1EFE" w:rsidRPr="00DC66ED" w:rsidRDefault="002D1EFE" w:rsidP="003E6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lastRenderedPageBreak/>
        <w:t xml:space="preserve">O </w:t>
      </w:r>
      <w:r w:rsidRPr="00DC66E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clero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esteve representado pelo arcebispo de Braga, pelos</w:t>
      </w:r>
      <w:r w:rsid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bispos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das principais cidades, pelo </w:t>
      </w:r>
      <w:r w:rsid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prior de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Santa Cruz de Coimbra, por dois </w:t>
      </w:r>
      <w:r w:rsid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abades 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mitrados beneditinos, por </w:t>
      </w:r>
      <w:r w:rsid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Rui Lourenço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, deão de Coimbra, e «outros prelados» entre os quais</w:t>
      </w:r>
      <w:r w:rsid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D. João de Ornelas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, abade de</w:t>
      </w:r>
      <w:r w:rsid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Alcobaça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. A </w:t>
      </w:r>
      <w:r w:rsidRPr="00DC66ED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nobreza</w:t>
      </w:r>
      <w:r w:rsidRPr="00DC66ED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, por setenta e dois fidalgos e muitos outros cavaleiros e escudeiros. E, como procuradores do povo, os representantes de trinta e uma vilas e cidades. </w:t>
      </w:r>
    </w:p>
    <w:p w:rsidR="002D1EFE" w:rsidRPr="00500C05" w:rsidRDefault="002D1EFE" w:rsidP="00831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Abertas as cortes, o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Dr. João das Regras,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notável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jurista e orador oficial das Cortes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, omitindo o nome do seu candidato, refutou os possíveis direitos daqueles que se apresentavam como pretendentes ao trono de Portugal. Contra </w:t>
      </w:r>
      <w:r w:rsidR="00500C05"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Dª. 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Beatriz e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D. 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João I de Castela, a principal razão invocada foi a quebra pelo rei castelhano do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Tratado antenupcial de Salvaterra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,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datado 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de Março de 1383, e o facto de ser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cismático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. </w:t>
      </w:r>
      <w:r w:rsidRPr="00AC28D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Mas a despeito de todos os seus argumentos, que visavam demonstrar que o trono estava completamente vago, os seguidores do infante D. João não se deram por vencidos, dizendo que era a ele que o reino pertencia de direito e sem qualquer dúvida. 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As discussões arrastavam-se, e então, de forma inesperada e arrasadora, o legista exibe e lê a carta em que o</w:t>
      </w:r>
      <w:r w:rsidR="00500C05"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Papa Inoc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êncio VI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se tinha recusado a legitimar os filhos do Rei D. Pedro e de D. Inês de Castro, fazendo cessar a oposição por parte </w:t>
      </w:r>
      <w:proofErr w:type="gramStart"/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de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Martim</w:t>
      </w:r>
      <w:proofErr w:type="gramEnd"/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Vasques da Cunha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e dos outros apoiantes do infante D. João a que as Cortes elegessem um novo rei.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Após a leitura da carta do Papa, Dr. </w:t>
      </w:r>
      <w:r w:rsidRP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João das Regras propõe então abertamente D. João, Mestre de Avis, para rei de Portugal, o qual é eleito «por unida concordança de </w:t>
      </w:r>
      <w:r w:rsidR="00500C05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todos os grandes e comum povo», segundo as próprias palavras de Fernão Lopes, cronista de D. João I.</w:t>
      </w:r>
      <w:r w:rsidR="0083114A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Esta unanimidade foi conseguida quase 30 dias após o inicio dos trabalhos</w:t>
      </w:r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e foi conseguida mais por força das ameaças de violência de D. Nuno Álvares Pereira do que pelas razões do jurista João das Regras.</w:t>
      </w:r>
    </w:p>
    <w:p w:rsidR="006B3FEB" w:rsidRPr="006B3FEB" w:rsidRDefault="006B3FEB" w:rsidP="006B3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Tomada a deliberação,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 faltava a aceitação do eleito. A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s Cortes foram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pois 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comunicar ao Mestre de Avis a escolha e pedir a sua anuência. Ele, porém, qu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ando tal ouviu pôs-se a tremer, de acordo com as crónicas da época,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 e esboçou a recusa fundando-se na sua insuficiência, «no defeito da sua nascença», e e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m ser professo da Ordem de Avis.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A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crescent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ou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ainda 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que na guerra com Castela, que ia travar-se, melhor seria correr os riscos como simples cavaleiro cuja derrota não afectaria o País, do que como rei. Por isso recomendava às Cortes que tratassem da defesa do Reino e do seu financiamento e deixassem o resto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.</w:t>
      </w:r>
    </w:p>
    <w:p w:rsidR="006B3FEB" w:rsidRPr="006B3FEB" w:rsidRDefault="006B3FEB" w:rsidP="006B3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A resposta foi recebida com desgosto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mas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 logo os três estados insistiram nas suas razões, prometendo todo o apoio e os esforços necessários para obter dispensa pontifícia da irregularidade de nascimento e do impedimento de profissão religiosa para o necessário casamento a contrair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. Este futuro casamento era necessário para garantir a futura dinastia. P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erante a insistência, o Mestre, atendendo e considerando as grandes necessidades do Reino e convicto de que tal </w:t>
      </w:r>
      <w:r w:rsidR="00B14949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era a vontade de Deus, mostrada 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no unânime consenso das Cortes</w:t>
      </w:r>
      <w:r w:rsidR="00B14949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,</w:t>
      </w:r>
      <w:r w:rsidRPr="006B3FE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 acabou por aceder mas «reservando sempre e em tudo a honra, reverência, autoridade e superioridade» do Santo Padre e da Santa Sé Apostólica. </w:t>
      </w:r>
    </w:p>
    <w:p w:rsidR="00B14949" w:rsidRDefault="00B14949" w:rsidP="00B1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De acordo com todos os documentos da época podemos concluir que as Cortes:</w:t>
      </w:r>
    </w:p>
    <w:p w:rsidR="00B14949" w:rsidRDefault="00B14949" w:rsidP="00B14949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Em primeiro lugar declararam vago o trono, por falta de herdeiro legítimo à coroa portuguesa;</w:t>
      </w:r>
    </w:p>
    <w:p w:rsidR="00B14949" w:rsidRDefault="00B14949" w:rsidP="00B14949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Em segundo lugar entenderam que em tal caso a escolha do rei lhes pertencia por direito, sem qualquer restrição;</w:t>
      </w:r>
    </w:p>
    <w:p w:rsidR="00B14949" w:rsidRDefault="00B14949" w:rsidP="00B14949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lastRenderedPageBreak/>
        <w:t>Em terceiro lugar elegeram o Mestre de Avis Rei, atendendo às suas qualidades pessoais e à sua linhagem (requisitos de elegibilidade) mas atendendo sobretudo ao facto da coroa estar vaga;</w:t>
      </w:r>
    </w:p>
    <w:p w:rsidR="00B14949" w:rsidRDefault="00B14949" w:rsidP="003E6E79">
      <w:pPr>
        <w:pStyle w:val="Pargrafoda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Em quarto e último lugar invocaram o estado de necessidade para justificar a eleição antes de ser obtida dispensa da Santa Sé</w:t>
      </w:r>
      <w:r w:rsidR="006D0ADF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>, devido ao facto do Mestre de Avis ser filho adulterino e mestre da Ordem de Avis, reservando a decisão do Pontífice em última análise.</w:t>
      </w:r>
    </w:p>
    <w:p w:rsidR="009842BC" w:rsidRPr="009842BC" w:rsidRDefault="009842BC" w:rsidP="003E6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 w:rsidRPr="009842BC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pt-PT" w:eastAsia="pt-PT"/>
        </w:rPr>
        <w:t xml:space="preserve">Efectivamente Bonifácio IX veio a conceder as dispensas, ao mesmo tempo que ratificava o casamento com D. Filipa de Lencastre, pelas bulas Divina disponente clementia de 27 de Janeiro de 1391 e Quia rationi congruit et convenit do mesmo mês e ano. </w:t>
      </w:r>
    </w:p>
    <w:p w:rsidR="006279A3" w:rsidRDefault="002D1EFE" w:rsidP="003E6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Quanto </w:t>
      </w:r>
      <w:r w:rsidR="006279A3"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ao </w:t>
      </w:r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s</w:t>
      </w:r>
      <w:r w:rsidR="006279A3"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egundo </w:t>
      </w:r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ponto da ordem de trab</w:t>
      </w:r>
      <w:r w:rsidR="006279A3"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alho</w:t>
      </w:r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s,</w:t>
      </w: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«financiamento da guerra», os concelhos autorizaram um «pedido» de 400 000 libras. </w:t>
      </w:r>
    </w:p>
    <w:p w:rsidR="006279A3" w:rsidRDefault="002D1EFE" w:rsidP="003E6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Seguiram-se os capítulos dos povos, na sua maioria de grande importância, </w:t>
      </w:r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onde</w:t>
      </w: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 só a cidade de Lisboa apresentou 36. </w:t>
      </w:r>
    </w:p>
    <w:p w:rsidR="002D1EFE" w:rsidRPr="006279A3" w:rsidRDefault="002D1EFE" w:rsidP="003E6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</w:pP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Os diplomas </w:t>
      </w:r>
      <w:r w:rsidR="006279A3"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que despacham os capítulos das C</w:t>
      </w: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ortes têm a data de </w:t>
      </w:r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 xml:space="preserve">10 de Abril de </w:t>
      </w:r>
      <w:proofErr w:type="gramStart"/>
      <w:r w:rsid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1385.</w:t>
      </w:r>
      <w:r w:rsidRPr="006279A3">
        <w:rPr>
          <w:rFonts w:ascii="Times New Roman" w:eastAsia="Times New Roman" w:hAnsi="Times New Roman" w:cs="Times New Roman"/>
          <w:i w:val="0"/>
          <w:sz w:val="24"/>
          <w:szCs w:val="24"/>
          <w:lang w:val="pt-PT" w:eastAsia="pt-PT"/>
        </w:rPr>
        <w:t>.</w:t>
      </w:r>
      <w:proofErr w:type="gramEnd"/>
    </w:p>
    <w:p w:rsidR="002D1EFE" w:rsidRPr="00C70B93" w:rsidRDefault="002D1EFE" w:rsidP="003E6E7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C70B93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</w:t>
      </w:r>
      <w:hyperlink r:id="rId7" w:tooltip="Aconselhamos-lhe a criar uma conta na Wikipédia, embora tal não seja obrigatório. [alt-o]" w:history="1"/>
      <w:r w:rsidRPr="00C70B93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</w:t>
      </w:r>
    </w:p>
    <w:p w:rsidR="00521198" w:rsidRPr="00AC28D5" w:rsidRDefault="00521198" w:rsidP="003E6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2D1EFE" w:rsidRPr="00AC28D5" w:rsidRDefault="002D1EFE" w:rsidP="003E6E7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</w:pPr>
    </w:p>
    <w:p w:rsidR="002D1EFE" w:rsidRPr="00AC28D5" w:rsidRDefault="002D1EFE" w:rsidP="003E6E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C28D5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</w:t>
      </w:r>
    </w:p>
    <w:p w:rsidR="002D1EFE" w:rsidRPr="00AC28D5" w:rsidRDefault="002D1EFE" w:rsidP="003E6E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C28D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  </w:t>
      </w:r>
    </w:p>
    <w:p w:rsidR="002D1EFE" w:rsidRPr="00AC28D5" w:rsidRDefault="002D1EFE" w:rsidP="003E6E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C28D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/>
        </w:rPr>
        <w:t xml:space="preserve"> </w:t>
      </w:r>
    </w:p>
    <w:p w:rsidR="002D1EFE" w:rsidRPr="00AC28D5" w:rsidRDefault="002D1EFE" w:rsidP="002D1EFE">
      <w:pPr>
        <w:rPr>
          <w:lang w:val="pt-PT"/>
        </w:rPr>
      </w:pPr>
    </w:p>
    <w:sectPr w:rsidR="002D1EFE" w:rsidRPr="00AC28D5" w:rsidSect="0007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9CF"/>
    <w:multiLevelType w:val="multilevel"/>
    <w:tmpl w:val="9A72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A3052"/>
    <w:multiLevelType w:val="multilevel"/>
    <w:tmpl w:val="FB8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F07CC"/>
    <w:multiLevelType w:val="multilevel"/>
    <w:tmpl w:val="7C0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B4758"/>
    <w:multiLevelType w:val="multilevel"/>
    <w:tmpl w:val="6F5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821D0"/>
    <w:multiLevelType w:val="multilevel"/>
    <w:tmpl w:val="B16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91934"/>
    <w:multiLevelType w:val="hybridMultilevel"/>
    <w:tmpl w:val="459AB1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1D4C"/>
    <w:multiLevelType w:val="multilevel"/>
    <w:tmpl w:val="43AA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25508"/>
    <w:multiLevelType w:val="hybridMultilevel"/>
    <w:tmpl w:val="BAEA3F7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D241205"/>
    <w:multiLevelType w:val="multilevel"/>
    <w:tmpl w:val="FBC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5245E"/>
    <w:multiLevelType w:val="multilevel"/>
    <w:tmpl w:val="BFC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81518"/>
    <w:multiLevelType w:val="multilevel"/>
    <w:tmpl w:val="D63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E7388"/>
    <w:multiLevelType w:val="multilevel"/>
    <w:tmpl w:val="ED18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E6A42"/>
    <w:multiLevelType w:val="hybridMultilevel"/>
    <w:tmpl w:val="44B4226A"/>
    <w:lvl w:ilvl="0" w:tplc="08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1EFE"/>
    <w:rsid w:val="00076345"/>
    <w:rsid w:val="002D1EFE"/>
    <w:rsid w:val="003D2297"/>
    <w:rsid w:val="003E6E79"/>
    <w:rsid w:val="00500C05"/>
    <w:rsid w:val="00521198"/>
    <w:rsid w:val="00602813"/>
    <w:rsid w:val="006279A3"/>
    <w:rsid w:val="006B3FEB"/>
    <w:rsid w:val="006D0ADF"/>
    <w:rsid w:val="00715DDF"/>
    <w:rsid w:val="0083114A"/>
    <w:rsid w:val="009842BC"/>
    <w:rsid w:val="00AC28D5"/>
    <w:rsid w:val="00B14949"/>
    <w:rsid w:val="00BC1F5E"/>
    <w:rsid w:val="00BE23A0"/>
    <w:rsid w:val="00C62859"/>
    <w:rsid w:val="00C70B93"/>
    <w:rsid w:val="00D20A51"/>
    <w:rsid w:val="00D36BFB"/>
    <w:rsid w:val="00D44355"/>
    <w:rsid w:val="00D56DE5"/>
    <w:rsid w:val="00DC66ED"/>
    <w:rsid w:val="00DD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5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cter"/>
    <w:uiPriority w:val="9"/>
    <w:qFormat/>
    <w:rsid w:val="00C6285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C6285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C6285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C6285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C6285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C6285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C6285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C628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C628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basedOn w:val="Tipodeletrapredefinidodopargrafo"/>
    <w:link w:val="Ttulo5"/>
    <w:uiPriority w:val="9"/>
    <w:rsid w:val="00C6285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styleId="Hiperligao">
    <w:name w:val="Hyperlink"/>
    <w:basedOn w:val="Tipodeletrapredefinidodopargrafo"/>
    <w:uiPriority w:val="99"/>
    <w:semiHidden/>
    <w:unhideWhenUsed/>
    <w:rsid w:val="002D1E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2D1E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2D1EFE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2D1E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2D1EFE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1EFE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6285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C6285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C6285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C6285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C6285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C6285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C6285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C6285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2859"/>
    <w:rPr>
      <w:b/>
      <w:bCs/>
      <w:color w:val="758C5A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6285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628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6285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6285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Forte">
    <w:name w:val="Strong"/>
    <w:uiPriority w:val="22"/>
    <w:qFormat/>
    <w:rsid w:val="00C62859"/>
    <w:rPr>
      <w:b/>
      <w:bCs/>
      <w:spacing w:val="0"/>
    </w:rPr>
  </w:style>
  <w:style w:type="character" w:styleId="nfase">
    <w:name w:val="Emphasis"/>
    <w:uiPriority w:val="20"/>
    <w:qFormat/>
    <w:rsid w:val="00C6285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SemEspaamento">
    <w:name w:val="No Spacing"/>
    <w:basedOn w:val="Normal"/>
    <w:uiPriority w:val="1"/>
    <w:qFormat/>
    <w:rsid w:val="00C6285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62859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62859"/>
    <w:rPr>
      <w:i w:val="0"/>
      <w:iCs w:val="0"/>
      <w:color w:val="758C5A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62859"/>
    <w:rPr>
      <w:color w:val="758C5A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6285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6285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nfaseDiscreto">
    <w:name w:val="Subtle Emphasis"/>
    <w:uiPriority w:val="19"/>
    <w:qFormat/>
    <w:rsid w:val="00C6285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nfaseIntenso">
    <w:name w:val="Intense Emphasis"/>
    <w:uiPriority w:val="21"/>
    <w:qFormat/>
    <w:rsid w:val="00C628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efernciaDiscreta">
    <w:name w:val="Subtle Reference"/>
    <w:uiPriority w:val="31"/>
    <w:qFormat/>
    <w:rsid w:val="00C62859"/>
    <w:rPr>
      <w:i/>
      <w:iCs/>
      <w:smallCaps/>
      <w:color w:val="9CB084" w:themeColor="accent2"/>
      <w:u w:color="9CB084" w:themeColor="accent2"/>
    </w:rPr>
  </w:style>
  <w:style w:type="character" w:styleId="RefernciaIntensa">
    <w:name w:val="Intense Reference"/>
    <w:uiPriority w:val="32"/>
    <w:qFormat/>
    <w:rsid w:val="00C62859"/>
    <w:rPr>
      <w:b/>
      <w:bCs/>
      <w:i/>
      <w:iCs/>
      <w:smallCaps/>
      <w:color w:val="9CB084" w:themeColor="accent2"/>
      <w:u w:color="9CB084" w:themeColor="accent2"/>
    </w:rPr>
  </w:style>
  <w:style w:type="character" w:styleId="TtulodoLivro">
    <w:name w:val="Book Title"/>
    <w:uiPriority w:val="33"/>
    <w:qFormat/>
    <w:rsid w:val="00C6285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C628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t.wikipedia.org/w/index.php?title=Especial:Entrar&amp;returnto=Cortes_de_Coimbra_de_1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CFCE-A756-4BB9-A71B-F5F32AC8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1226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Farinha</dc:creator>
  <cp:lastModifiedBy>Compaq</cp:lastModifiedBy>
  <cp:revision>15</cp:revision>
  <dcterms:created xsi:type="dcterms:W3CDTF">2011-04-18T11:34:00Z</dcterms:created>
  <dcterms:modified xsi:type="dcterms:W3CDTF">2011-04-28T15:00:00Z</dcterms:modified>
</cp:coreProperties>
</file>